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Meyer Robert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AVALYN PHARMA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 W FIRST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Avalyn Pharma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AVLN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34.28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31,182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09/14/2036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31,182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31,182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underlying this option vest and become exercisable in three equal annual installments following the grant date, subject to the Reporting Person's continued service on each such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Douglas Carlson,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35298" TargetMode="External"/><Relationship Id="rId5" Type="http://schemas.openxmlformats.org/officeDocument/2006/relationships/hyperlink" Target="http://www.sec.gov/cgi-bin/browse-edgar?action=getcompany&amp;CIK=00015401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603</Words>
  <Characters>3283</Characters>
  <CharactersWithSpaces>3815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